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ITGC Control Testing Memo</w:t>
      </w:r>
    </w:p>
    <w:p>
      <w:r>
        <w:t xml:space="preserve">Control ID: CM-07 — Emergency change post-approval</w:t>
      </w:r>
    </w:p>
    <w:p>
      <w:r>
        <w:t xml:space="preserve">System in Scope: DarwinBox Payroll (production)</w:t>
      </w:r>
    </w:p>
    <w:p>
      <w:r>
        <w:t xml:space="preserve">Testing Period: 1 Apr 2024 to 31 Mar 2025</w:t>
      </w:r>
    </w:p>
    <w:p>
      <w:r>
        <w:t xml:space="preserve">Population and Sample: 212 emergency changes; 25 selected using PCAOB attribute sampling</w:t>
      </w:r>
    </w:p>
    <w:p>
      <w:r>
        <w:t xml:space="preserve">Test Results: 1 of 25 changes lacked evidence of post-implementation approval</w:t>
      </w:r>
    </w:p>
    <w:p>
      <w:r>
        <w:t xml:space="preserve">Conclusion: Control operating with an exception; deficiency assessed as low severity</w:t>
      </w:r>
    </w:p>
    <w:p>
      <w:r>
        <w:t xml:space="preserve">Prepared By: A. Mehta</w:t>
      </w:r>
    </w:p>
  </w:body>
</w:document>
</file>

<file path=word/styles.xml><?xml version="1.0" encoding="utf-8"?>
<w:styles xmlns:w="http://schemas.openxmlformats.org/wordprocessingml/2006/main">
  <w:style w:type="paragraph" w:styleId="HouseBody">
    <w:name w:val="House Body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